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29" w:rsidRDefault="000C4929" w:rsidP="000C4929">
      <w:pPr>
        <w:pStyle w:val="NormaleWeb"/>
        <w:jc w:val="both"/>
      </w:pPr>
      <w:bookmarkStart w:id="0" w:name="_GoBack"/>
      <w:bookmarkEnd w:id="0"/>
      <w:r>
        <w:rPr>
          <w:rStyle w:val="Enfasicorsivo"/>
        </w:rPr>
        <w:t xml:space="preserve">Definizione </w:t>
      </w:r>
    </w:p>
    <w:p w:rsidR="000C4929" w:rsidRDefault="000C4929" w:rsidP="000C4929">
      <w:pPr>
        <w:pStyle w:val="NormaleWeb"/>
        <w:jc w:val="both"/>
      </w:pPr>
      <w:r>
        <w:t xml:space="preserve">Per noleggio senza conducente di veicoli si intende l’attività professionale esercitata da chi dà in locazione al cliente, per le proprie esigenze, autoveicoli (autovetture, autocaravan, autocarri, biciclette, motocicli, veicoli a trazione animale ecc.), dietro corrispettivo. </w:t>
      </w:r>
    </w:p>
    <w:p w:rsidR="000C4929" w:rsidRDefault="000C4929" w:rsidP="000C4929">
      <w:pPr>
        <w:pStyle w:val="NormaleWeb"/>
        <w:jc w:val="both"/>
      </w:pPr>
      <w:r>
        <w:t xml:space="preserve">Il presupposto per l’esercizio dell’attività è la disponibilità di una rimessa idonea allo svolgimento della stessa. La rimessa può essere pubblica o privata. Sono rimesse pubbliche le autorimesse commerciali con ingresso libero. Sono private, invece quelle in cui l’ingresso sia invece limitato. La rimessa privata può essere all’aperto o al chiuso. Nel primo caso lo spazio prescelto deve essere conforme alle destinazioni vigenti di P.R.G.C. (Piano Regolatore Generale Comunale); nel secondo caso i locali devono avere la prescritta destinazione d’uso. </w:t>
      </w:r>
    </w:p>
    <w:p w:rsidR="000C4929" w:rsidRDefault="000C4929" w:rsidP="000C4929">
      <w:pPr>
        <w:pStyle w:val="NormaleWeb"/>
        <w:jc w:val="both"/>
      </w:pPr>
      <w:r>
        <w:rPr>
          <w:rStyle w:val="Enfasigrassetto"/>
        </w:rPr>
        <w:t>Normativa di riferimento:</w:t>
      </w:r>
      <w:r>
        <w:t xml:space="preserve"> -</w:t>
      </w:r>
    </w:p>
    <w:p w:rsidR="000C4929" w:rsidRPr="000C4929" w:rsidRDefault="000C4929" w:rsidP="000C4929">
      <w:pPr>
        <w:pStyle w:val="NormaleWeb"/>
        <w:shd w:val="clear" w:color="auto" w:fill="FFFFFF"/>
        <w:spacing w:line="360" w:lineRule="atLeast"/>
        <w:jc w:val="both"/>
        <w:rPr>
          <w:color w:val="333333"/>
        </w:rPr>
      </w:pPr>
      <w:r>
        <w:t xml:space="preserve">D.P.R. 19.12.2011 n° 480 </w:t>
      </w:r>
      <w:r w:rsidRPr="000C4929">
        <w:rPr>
          <w:color w:val="333333"/>
        </w:rPr>
        <w:t xml:space="preserve">Regolamento recante semplificazione del procedimento di autorizzazione </w:t>
      </w:r>
      <w:r>
        <w:rPr>
          <w:color w:val="333333"/>
        </w:rPr>
        <w:t>p</w:t>
      </w:r>
      <w:r w:rsidRPr="000C4929">
        <w:rPr>
          <w:color w:val="333333"/>
        </w:rPr>
        <w:t xml:space="preserve">er l’esercizio </w:t>
      </w:r>
      <w:proofErr w:type="spellStart"/>
      <w:r w:rsidRPr="000C4929">
        <w:rPr>
          <w:color w:val="333333"/>
        </w:rPr>
        <w:t>dell’attivita’</w:t>
      </w:r>
      <w:proofErr w:type="spellEnd"/>
      <w:r w:rsidRPr="000C4929">
        <w:rPr>
          <w:color w:val="333333"/>
        </w:rPr>
        <w:t xml:space="preserve"> di rimessa</w:t>
      </w:r>
      <w:r>
        <w:rPr>
          <w:color w:val="333333"/>
        </w:rPr>
        <w:t xml:space="preserve"> </w:t>
      </w:r>
      <w:r w:rsidRPr="000C4929">
        <w:rPr>
          <w:color w:val="333333"/>
        </w:rPr>
        <w:t>di veicoli e degli adempimenti richiesti agli esercenti autorimesse.</w:t>
      </w:r>
    </w:p>
    <w:p w:rsidR="000C4929" w:rsidRDefault="000C4929" w:rsidP="000C4929">
      <w:pPr>
        <w:pStyle w:val="NormaleWeb"/>
        <w:jc w:val="both"/>
      </w:pPr>
      <w:r>
        <w:t>D.P.R. 19.12.2001 n. 481 “Regolamento recante semplificazione del procedimento di autorizzazione per l’esercizio dell’attività di noleggio di veicoli senza conducente.</w:t>
      </w:r>
    </w:p>
    <w:p w:rsidR="000C4929" w:rsidRDefault="000C4929" w:rsidP="000C4929">
      <w:pPr>
        <w:pStyle w:val="NormaleWeb"/>
        <w:jc w:val="both"/>
      </w:pPr>
      <w:proofErr w:type="spellStart"/>
      <w:r>
        <w:t>D.Lgs</w:t>
      </w:r>
      <w:proofErr w:type="spellEnd"/>
      <w:r>
        <w:t xml:space="preserve"> 30 aprile 1992 n. 285 “Codice della strada”. </w:t>
      </w:r>
    </w:p>
    <w:p w:rsidR="000C4929" w:rsidRDefault="000C4929" w:rsidP="000C4929">
      <w:pPr>
        <w:pStyle w:val="NormaleWeb"/>
        <w:jc w:val="both"/>
      </w:pPr>
      <w:r>
        <w:t>Norme e disposizioni comunali.</w:t>
      </w:r>
    </w:p>
    <w:p w:rsidR="000C4929" w:rsidRDefault="000C4929" w:rsidP="000C4929">
      <w:pPr>
        <w:pStyle w:val="NormaleWeb"/>
        <w:jc w:val="both"/>
      </w:pPr>
      <w:r>
        <w:rPr>
          <w:rStyle w:val="Enfasigrassetto"/>
        </w:rPr>
        <w:t>Modalità per la comunicazione di inizio attività:</w:t>
      </w:r>
    </w:p>
    <w:p w:rsidR="000C4929" w:rsidRDefault="000C4929" w:rsidP="000C4929">
      <w:pPr>
        <w:pStyle w:val="NormaleWeb"/>
        <w:jc w:val="both"/>
      </w:pPr>
      <w:r>
        <w:t>L’esercizio dell’attività di noleggio di veicoli senza conducente è sottoposto a SCIA da presentarsi  allo Sportello Unico, ai sensi e per gli effetti del D.P.R. 19.12.2001 n. 481, e alla SCIA ai sensi e per gli effetti di cui al DPR 19/12/2001 n° 480. Il Comune trasmette alla Prefettura di Roma le due segnalazioni entro e non oltre 5 giorni dalla data di presentazione.</w:t>
      </w:r>
    </w:p>
    <w:p w:rsidR="000C4929" w:rsidRDefault="000C4929" w:rsidP="000C4929">
      <w:pPr>
        <w:pStyle w:val="NormaleWeb"/>
        <w:jc w:val="both"/>
      </w:pPr>
      <w:r>
        <w:rPr>
          <w:rStyle w:val="Enfasigrassetto"/>
        </w:rPr>
        <w:t xml:space="preserve">Requisiti per lo svolgimento dell’attività: </w:t>
      </w:r>
    </w:p>
    <w:p w:rsidR="000C4929" w:rsidRDefault="000C4929" w:rsidP="000C4929">
      <w:pPr>
        <w:pStyle w:val="NormaleWeb"/>
        <w:jc w:val="both"/>
      </w:pPr>
      <w:r>
        <w:t xml:space="preserve">Il richiedente deve essere in possesso dei seguenti requisiti: </w:t>
      </w:r>
    </w:p>
    <w:p w:rsidR="000C4929" w:rsidRDefault="000C4929" w:rsidP="000C4929">
      <w:pPr>
        <w:pStyle w:val="NormaleWeb"/>
        <w:jc w:val="both"/>
      </w:pPr>
      <w:r>
        <w:t xml:space="preserve">1. Requisiti morali: - insussistenza di cause di divieto, di decadenza o di sospensione previste dall’articolo 10 della legge 31 maggio 1965, n. 575 “Disposizioni contro la mafia” e successive modificazioni; - insussistenza di condanne penali, con sentenze passate in giudicato, per delitti non colposi, a pene restrittive della libertà personale per un periodo complessivo superiore a 2 anni e salvi i casi di riabilitazione. Tali requisiti devono essere posseduti e dichiarati anche da tutti i soci e da tutti coloro che sono muniti di potei di rappresentanza della Società. </w:t>
      </w:r>
    </w:p>
    <w:p w:rsidR="000C4929" w:rsidRDefault="000C4929" w:rsidP="000C4929">
      <w:pPr>
        <w:pStyle w:val="NormaleWeb"/>
        <w:jc w:val="both"/>
      </w:pPr>
      <w:r>
        <w:t xml:space="preserve">2.  Requisiti tecnici: - Conformità dei locali: la rimessa sede dell’attività deve rispettare la normativa urbanistica e quella relativa alla destinazione d’uso, e deve essere in possesso del titolo abilitativo edilizio e del certificato di agibilità, nonché, della asseverazione di tecnico abilitato relativa al possesso dei requisiti igienico sanitari; di prevenzione incendi ( se sono rimessi più di 9 autoveicoli serve il certificato di prevenzione incendi) – </w:t>
      </w:r>
    </w:p>
    <w:p w:rsidR="000C4929" w:rsidRDefault="000C4929" w:rsidP="000C4929">
      <w:pPr>
        <w:pStyle w:val="NormaleWeb"/>
        <w:jc w:val="both"/>
      </w:pPr>
      <w:r>
        <w:rPr>
          <w:rStyle w:val="Enfasigrassetto"/>
        </w:rPr>
        <w:lastRenderedPageBreak/>
        <w:t xml:space="preserve">Cosa occorre fare per iniziare l’attività: </w:t>
      </w:r>
    </w:p>
    <w:p w:rsidR="000C4929" w:rsidRDefault="000C4929" w:rsidP="000C4929">
      <w:pPr>
        <w:pStyle w:val="NormaleWeb"/>
        <w:jc w:val="both"/>
      </w:pPr>
      <w:r>
        <w:t xml:space="preserve">1) essere in possesso dei requisiti sopra indicati; </w:t>
      </w:r>
    </w:p>
    <w:p w:rsidR="000C4929" w:rsidRDefault="000C4929" w:rsidP="000C4929">
      <w:pPr>
        <w:pStyle w:val="NormaleWeb"/>
        <w:jc w:val="both"/>
      </w:pPr>
      <w:r>
        <w:t xml:space="preserve">2) presentare allo Sportello Unico, le segnalazioni di inizio attività mediante il servizio </w:t>
      </w:r>
      <w:hyperlink r:id="rId5" w:history="1">
        <w:r>
          <w:rPr>
            <w:rStyle w:val="Collegamentoipertestuale"/>
          </w:rPr>
          <w:t xml:space="preserve">SUAP </w:t>
        </w:r>
      </w:hyperlink>
      <w:r>
        <w:t>allegando la documentazione richiesta.</w:t>
      </w:r>
    </w:p>
    <w:p w:rsidR="000C4929" w:rsidRDefault="000C4929" w:rsidP="000C4929">
      <w:pPr>
        <w:pStyle w:val="NormaleWeb"/>
        <w:jc w:val="both"/>
      </w:pPr>
      <w:r>
        <w:t xml:space="preserve">La segnalazione deve essere firmata digitalmente per la trasmissione via PEC </w:t>
      </w:r>
    </w:p>
    <w:p w:rsidR="000C4929" w:rsidRDefault="000C4929" w:rsidP="000C4929">
      <w:pPr>
        <w:pStyle w:val="NormaleWeb"/>
        <w:jc w:val="both"/>
      </w:pPr>
      <w:r>
        <w:rPr>
          <w:rStyle w:val="Enfasigrassetto"/>
        </w:rPr>
        <w:t>La segnalazione non è soggetta a imposta di bollo</w:t>
      </w:r>
    </w:p>
    <w:p w:rsidR="000C4929" w:rsidRDefault="000C4929" w:rsidP="000C4929">
      <w:pPr>
        <w:pStyle w:val="NormaleWeb"/>
        <w:jc w:val="both"/>
      </w:pPr>
      <w:r>
        <w:rPr>
          <w:rStyle w:val="Enfasigrassetto"/>
        </w:rPr>
        <w:t xml:space="preserve">Tempi: </w:t>
      </w:r>
    </w:p>
    <w:p w:rsidR="000C4929" w:rsidRDefault="000C4929" w:rsidP="000C4929">
      <w:pPr>
        <w:pStyle w:val="NormaleWeb"/>
        <w:jc w:val="both"/>
      </w:pPr>
      <w:r>
        <w:t>L'attività può avere inizio dalla data di presentazione della segnalazione</w:t>
      </w:r>
    </w:p>
    <w:p w:rsidR="00484132" w:rsidRDefault="00484132" w:rsidP="000C4929">
      <w:pPr>
        <w:jc w:val="both"/>
      </w:pPr>
    </w:p>
    <w:sectPr w:rsidR="004841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29"/>
    <w:rsid w:val="000C4929"/>
    <w:rsid w:val="001934F5"/>
    <w:rsid w:val="0048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C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C4929"/>
    <w:rPr>
      <w:i/>
      <w:iCs/>
    </w:rPr>
  </w:style>
  <w:style w:type="character" w:styleId="Enfasigrassetto">
    <w:name w:val="Strong"/>
    <w:basedOn w:val="Carpredefinitoparagrafo"/>
    <w:uiPriority w:val="22"/>
    <w:qFormat/>
    <w:rsid w:val="000C4929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0C49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C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C4929"/>
    <w:rPr>
      <w:i/>
      <w:iCs/>
    </w:rPr>
  </w:style>
  <w:style w:type="character" w:styleId="Enfasigrassetto">
    <w:name w:val="Strong"/>
    <w:basedOn w:val="Carpredefinitoparagrafo"/>
    <w:uiPriority w:val="22"/>
    <w:qFormat/>
    <w:rsid w:val="000C4929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0C49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7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ortellounico.vda.it/datapages.asp?id=5&amp;l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massimo.mecozzi</dc:creator>
  <cp:lastModifiedBy>massimo.mecozzi</cp:lastModifiedBy>
  <cp:revision>2</cp:revision>
  <dcterms:created xsi:type="dcterms:W3CDTF">2014-01-14T10:59:00Z</dcterms:created>
  <dcterms:modified xsi:type="dcterms:W3CDTF">2014-01-14T10:59:00Z</dcterms:modified>
</cp:coreProperties>
</file>